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B01" w:rsidRDefault="00674B01" w:rsidP="00674B01">
      <w:pPr>
        <w:pStyle w:val="Kop1"/>
      </w:pPr>
      <w:bookmarkStart w:id="0" w:name="_Toc449012471"/>
      <w:bookmarkStart w:id="1" w:name="_Toc58920297"/>
      <w:r w:rsidRPr="00511BF0">
        <w:t>Invulformulier</w:t>
      </w:r>
      <w:bookmarkEnd w:id="0"/>
      <w:r w:rsidRPr="00511BF0">
        <w:t xml:space="preserve"> marktconsultatie </w:t>
      </w:r>
      <w:sdt>
        <w:sdtPr>
          <w:tag w:val="B=UxDocumentForm/uxSubtitelField"/>
          <w:id w:val="-71741416"/>
          <w:dataBinding w:prefixMappings="xmlns:ns0='http://www.keyscript.nl/huisstijl/UxDocumentForm' " w:xpath="/ns0:variabelen[1]/ns0:UxDocumentForm[1]/ns0:uxSubtitelField[1]" w:storeItemID="{30024A26-C9DD-46C4-8607-F1118F24DCAD}"/>
          <w:text/>
        </w:sdtPr>
        <w:sdtContent>
          <w:r>
            <w:t>Energiescan schoolgebouwen</w:t>
          </w:r>
        </w:sdtContent>
      </w:sdt>
      <w:bookmarkEnd w:id="1"/>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7"/>
        <w:gridCol w:w="4677"/>
      </w:tblGrid>
      <w:tr w:rsidR="00674B01" w:rsidRPr="00456E36" w:rsidTr="00B6594E">
        <w:trPr>
          <w:trHeight w:val="400"/>
        </w:trPr>
        <w:tc>
          <w:tcPr>
            <w:tcW w:w="9214" w:type="dxa"/>
            <w:gridSpan w:val="2"/>
            <w:shd w:val="clear" w:color="auto" w:fill="FFFFFF"/>
            <w:tcMar>
              <w:top w:w="28" w:type="dxa"/>
              <w:bottom w:w="28" w:type="dxa"/>
            </w:tcMar>
            <w:vAlign w:val="center"/>
          </w:tcPr>
          <w:p w:rsidR="00674B01" w:rsidRPr="00456E36" w:rsidRDefault="00674B01" w:rsidP="00B6594E">
            <w:r w:rsidRPr="00456E36">
              <w:t>Bedrijfsgegevens</w:t>
            </w: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 xml:space="preserve">Officiële naam en rechtsvorm </w:t>
            </w:r>
            <w:r>
              <w:t xml:space="preserve">geïnteresseerde partij </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Vestigingsadres</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Postcode en plaats</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Postadres</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Postcode en plaats (postadres)</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 xml:space="preserve">Land van vestiging </w:t>
            </w:r>
            <w:r>
              <w:t xml:space="preserve">geïnteresseerde partij </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 xml:space="preserve">Contactpersoon voor deze </w:t>
            </w:r>
            <w:r>
              <w:t>marktconsultatie</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Functie contactpersoon</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Telefoon</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Mar>
              <w:top w:w="28" w:type="dxa"/>
              <w:bottom w:w="28" w:type="dxa"/>
            </w:tcMar>
            <w:vAlign w:val="center"/>
          </w:tcPr>
          <w:p w:rsidR="00674B01" w:rsidRPr="00456E36" w:rsidRDefault="00674B01" w:rsidP="00B6594E">
            <w:r w:rsidRPr="00456E36">
              <w:t>e-mail adres</w:t>
            </w:r>
          </w:p>
        </w:tc>
        <w:tc>
          <w:tcPr>
            <w:tcW w:w="4677" w:type="dxa"/>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400"/>
        </w:trPr>
        <w:tc>
          <w:tcPr>
            <w:tcW w:w="4537" w:type="dxa"/>
            <w:tcBorders>
              <w:top w:val="single" w:sz="4" w:space="0" w:color="auto"/>
              <w:left w:val="single" w:sz="4" w:space="0" w:color="auto"/>
              <w:bottom w:val="single" w:sz="4" w:space="0" w:color="auto"/>
              <w:right w:val="nil"/>
            </w:tcBorders>
            <w:tcMar>
              <w:top w:w="28" w:type="dxa"/>
              <w:bottom w:w="28" w:type="dxa"/>
            </w:tcMar>
            <w:vAlign w:val="center"/>
          </w:tcPr>
          <w:p w:rsidR="00674B01" w:rsidRPr="00456E36" w:rsidRDefault="00674B01" w:rsidP="00B6594E">
            <w:r w:rsidRPr="00456E36">
              <w:t>Internetadres</w:t>
            </w:r>
          </w:p>
        </w:tc>
        <w:tc>
          <w:tcPr>
            <w:tcW w:w="467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674B01" w:rsidRPr="00456E36" w:rsidRDefault="00674B01" w:rsidP="00B6594E">
            <w:pPr>
              <w:rPr>
                <w:rFonts w:ascii="Times New Roman" w:hAnsi="Times New Roman"/>
              </w:rPr>
            </w:pPr>
          </w:p>
        </w:tc>
      </w:tr>
      <w:tr w:rsidR="00674B01" w:rsidRPr="00456E36" w:rsidTr="00B6594E">
        <w:trPr>
          <w:trHeight w:val="569"/>
        </w:trPr>
        <w:tc>
          <w:tcPr>
            <w:tcW w:w="4537" w:type="dxa"/>
            <w:tcBorders>
              <w:top w:val="single" w:sz="4" w:space="0" w:color="auto"/>
            </w:tcBorders>
            <w:tcMar>
              <w:top w:w="28" w:type="dxa"/>
              <w:bottom w:w="28" w:type="dxa"/>
            </w:tcMar>
            <w:vAlign w:val="center"/>
          </w:tcPr>
          <w:p w:rsidR="00674B01" w:rsidRPr="00456E36" w:rsidRDefault="00674B01" w:rsidP="00B6594E">
            <w:r w:rsidRPr="00456E36">
              <w:t>Eventuele opmerkingen en/of bijzonderheden</w:t>
            </w:r>
          </w:p>
        </w:tc>
        <w:tc>
          <w:tcPr>
            <w:tcW w:w="4677" w:type="dxa"/>
            <w:tcBorders>
              <w:top w:val="single" w:sz="4" w:space="0" w:color="auto"/>
            </w:tcBorders>
            <w:tcMar>
              <w:top w:w="28" w:type="dxa"/>
              <w:bottom w:w="28" w:type="dxa"/>
            </w:tcMar>
            <w:vAlign w:val="center"/>
          </w:tcPr>
          <w:p w:rsidR="00674B01" w:rsidRPr="00456E36" w:rsidRDefault="00674B01" w:rsidP="00B6594E">
            <w:pPr>
              <w:rPr>
                <w:rFonts w:ascii="Times New Roman" w:hAnsi="Times New Roman"/>
              </w:rPr>
            </w:pPr>
          </w:p>
        </w:tc>
      </w:tr>
    </w:tbl>
    <w:p w:rsidR="00674B01" w:rsidRDefault="00674B01" w:rsidP="00674B01">
      <w:pPr>
        <w:jc w:val="both"/>
      </w:pPr>
    </w:p>
    <w:tbl>
      <w:tblPr>
        <w:tblStyle w:val="Tabelraster"/>
        <w:tblW w:w="9180" w:type="dxa"/>
        <w:tblLook w:val="04A0" w:firstRow="1" w:lastRow="0" w:firstColumn="1" w:lastColumn="0" w:noHBand="0" w:noVBand="1"/>
      </w:tblPr>
      <w:tblGrid>
        <w:gridCol w:w="644"/>
        <w:gridCol w:w="4013"/>
        <w:gridCol w:w="4523"/>
      </w:tblGrid>
      <w:tr w:rsidR="00674B01" w:rsidRPr="003B1A8B" w:rsidTr="00B6594E">
        <w:tc>
          <w:tcPr>
            <w:tcW w:w="644" w:type="dxa"/>
          </w:tcPr>
          <w:p w:rsidR="00674B01" w:rsidRPr="003B1A8B" w:rsidRDefault="00674B01" w:rsidP="00B6594E">
            <w:pPr>
              <w:spacing w:line="240" w:lineRule="atLeast"/>
              <w:jc w:val="center"/>
              <w:rPr>
                <w:b/>
              </w:rPr>
            </w:pPr>
          </w:p>
        </w:tc>
        <w:tc>
          <w:tcPr>
            <w:tcW w:w="4013" w:type="dxa"/>
          </w:tcPr>
          <w:p w:rsidR="00674B01" w:rsidRPr="003B1A8B" w:rsidRDefault="00674B01" w:rsidP="00B6594E">
            <w:pPr>
              <w:spacing w:line="240" w:lineRule="atLeast"/>
              <w:jc w:val="center"/>
              <w:rPr>
                <w:b/>
              </w:rPr>
            </w:pPr>
            <w:r w:rsidRPr="003B1A8B">
              <w:rPr>
                <w:b/>
              </w:rPr>
              <w:t>Vraag</w:t>
            </w:r>
          </w:p>
        </w:tc>
        <w:tc>
          <w:tcPr>
            <w:tcW w:w="4523" w:type="dxa"/>
          </w:tcPr>
          <w:p w:rsidR="00674B01" w:rsidRPr="003B1A8B" w:rsidRDefault="00674B01" w:rsidP="00B6594E">
            <w:pPr>
              <w:spacing w:line="240" w:lineRule="atLeast"/>
              <w:jc w:val="center"/>
              <w:rPr>
                <w:b/>
              </w:rPr>
            </w:pPr>
            <w:r w:rsidRPr="003B1A8B">
              <w:rPr>
                <w:b/>
              </w:rPr>
              <w:t>Antwoord</w:t>
            </w:r>
          </w:p>
        </w:tc>
      </w:tr>
      <w:tr w:rsidR="00674B01" w:rsidRPr="00674B01" w:rsidTr="00B6594E">
        <w:tc>
          <w:tcPr>
            <w:tcW w:w="644" w:type="dxa"/>
          </w:tcPr>
          <w:p w:rsidR="00674B01" w:rsidRPr="00674B01" w:rsidRDefault="00674B01" w:rsidP="00B6594E">
            <w:pPr>
              <w:spacing w:line="240" w:lineRule="atLeast"/>
              <w:jc w:val="both"/>
            </w:pPr>
            <w:bookmarkStart w:id="2" w:name="_GoBack"/>
            <w:r w:rsidRPr="00674B01">
              <w:t>1</w:t>
            </w:r>
          </w:p>
        </w:tc>
        <w:tc>
          <w:tcPr>
            <w:tcW w:w="4013" w:type="dxa"/>
          </w:tcPr>
          <w:p w:rsidR="00674B01" w:rsidRPr="00674B01" w:rsidRDefault="00674B01" w:rsidP="00B6594E">
            <w:pPr>
              <w:spacing w:after="200" w:line="276" w:lineRule="auto"/>
            </w:pPr>
            <w:r w:rsidRPr="00674B01">
              <w:t>De berekening van kosten, opbrengsten en Terugverdientijden van energiebesparende maatregelen door de adviseur die uiteindelijk deze opdracht gegund krijgt, zullen een belangrijke rol spelen in de planvorming voor verduurzaming van schoolgebouwen van schoolbesturen en de beoordeling van subsidieaanvragen door de gemeente. Om deze reden is het van belang dat de berekende kosten, opbrengsten en Terugverdientijden zo min mogelijk afwijken van de werkelijke kosten, opbrengsten en Terugverdientijden. Dit om financiële tegenvallers voor schoolbesturen bij de aanbesteding van de maatregelen of gedurende de exploitatie te voorkomen.</w:t>
            </w:r>
          </w:p>
          <w:p w:rsidR="00674B01" w:rsidRPr="00674B01" w:rsidRDefault="00674B01" w:rsidP="00B6594E">
            <w:pPr>
              <w:spacing w:after="200" w:line="276" w:lineRule="auto"/>
            </w:pPr>
          </w:p>
          <w:p w:rsidR="00674B01" w:rsidRPr="00674B01" w:rsidRDefault="00674B01" w:rsidP="00B6594E">
            <w:pPr>
              <w:spacing w:after="200" w:line="276" w:lineRule="auto"/>
            </w:pPr>
            <w:r w:rsidRPr="00674B01">
              <w:t xml:space="preserve">Complexiteit hierbij is dat er enerzijds behoefte is aan een mate van uniformiteit in de berekeningen die garandeert dat verschillende schoolbesturen een gelijke behandeling krijgen en het anderzijds </w:t>
            </w:r>
            <w:r w:rsidRPr="00674B01">
              <w:lastRenderedPageBreak/>
              <w:t>van belang is dat ingegaan wordt op de specifieke omstandigheden van individuele schoolgebouwen.</w:t>
            </w:r>
          </w:p>
          <w:p w:rsidR="00674B01" w:rsidRPr="00674B01" w:rsidRDefault="00674B01" w:rsidP="00B6594E">
            <w:pPr>
              <w:spacing w:after="200" w:line="276" w:lineRule="auto"/>
            </w:pPr>
            <w:r w:rsidRPr="00674B01">
              <w:t>De gemeente Den Haag vraagt zich af hoe bovenstaande het best gewaarborgd kan worden.</w:t>
            </w:r>
          </w:p>
          <w:p w:rsidR="00674B01" w:rsidRPr="00674B01" w:rsidRDefault="00674B01" w:rsidP="00B6594E">
            <w:pPr>
              <w:spacing w:after="200" w:line="276" w:lineRule="auto"/>
            </w:pPr>
            <w:r w:rsidRPr="00674B01">
              <w:t>De gemeente Den Haag overweegt de volgende opties om bovenstaande te waarborgen.. Graag vernemen we of deze opties naar uw mening voldoende borging bieden.</w:t>
            </w:r>
          </w:p>
          <w:p w:rsidR="00674B01" w:rsidRPr="00674B01" w:rsidRDefault="00674B01" w:rsidP="00B6594E">
            <w:pPr>
              <w:spacing w:after="200" w:line="276" w:lineRule="auto"/>
            </w:pPr>
            <w:r w:rsidRPr="00674B01">
              <w:t>Graag vernemen wij van u opties die naar uw mening wel voldoende borging bieden.</w:t>
            </w:r>
          </w:p>
          <w:p w:rsidR="00674B01" w:rsidRPr="00674B01" w:rsidRDefault="00674B01" w:rsidP="00674B01">
            <w:pPr>
              <w:pStyle w:val="Lijstalinea"/>
              <w:numPr>
                <w:ilvl w:val="0"/>
                <w:numId w:val="2"/>
              </w:numPr>
              <w:spacing w:after="200" w:line="276" w:lineRule="auto"/>
            </w:pPr>
            <w:r w:rsidRPr="00674B01">
              <w:t>Het opnemen van een eis om variabelen in berekeningen jaarlijks te indexeren;</w:t>
            </w:r>
          </w:p>
          <w:p w:rsidR="00674B01" w:rsidRPr="00674B01" w:rsidRDefault="00674B01" w:rsidP="00674B01">
            <w:pPr>
              <w:pStyle w:val="Lijstalinea"/>
              <w:numPr>
                <w:ilvl w:val="0"/>
                <w:numId w:val="2"/>
              </w:numPr>
              <w:spacing w:after="200" w:line="276" w:lineRule="auto"/>
            </w:pPr>
            <w:r w:rsidRPr="00674B01">
              <w:t xml:space="preserve">Op het moment dat kosten bij aanbesteding van energiebesparende maatregelen meer dan 50% blijken af te wijken van de berekende kosten, een herberekening uit te laten voeren op basis van de aanbestedingsresultaten; </w:t>
            </w:r>
          </w:p>
          <w:p w:rsidR="00674B01" w:rsidRPr="00674B01" w:rsidRDefault="00674B01" w:rsidP="00674B01">
            <w:pPr>
              <w:pStyle w:val="Lijstalinea"/>
              <w:numPr>
                <w:ilvl w:val="0"/>
                <w:numId w:val="2"/>
              </w:numPr>
              <w:spacing w:after="200" w:line="276" w:lineRule="auto"/>
            </w:pPr>
            <w:r w:rsidRPr="00674B01">
              <w:rPr>
                <w:szCs w:val="19"/>
              </w:rPr>
              <w:t>Berekeningen van  kosten en terugverdientijden bij subsidieaanvragen altijd te laten baseren op offertes voor de betreffende maatregelen opgevraagd door het schoolbestuur.</w:t>
            </w:r>
          </w:p>
        </w:tc>
        <w:tc>
          <w:tcPr>
            <w:tcW w:w="4523" w:type="dxa"/>
          </w:tcPr>
          <w:p w:rsidR="00674B01" w:rsidRPr="00674B01" w:rsidRDefault="00674B01" w:rsidP="00B6594E">
            <w:pPr>
              <w:spacing w:line="240" w:lineRule="atLeast"/>
              <w:jc w:val="both"/>
            </w:pPr>
          </w:p>
        </w:tc>
      </w:tr>
      <w:bookmarkEnd w:id="2"/>
      <w:tr w:rsidR="00674B01" w:rsidTr="00B6594E">
        <w:tc>
          <w:tcPr>
            <w:tcW w:w="644" w:type="dxa"/>
          </w:tcPr>
          <w:p w:rsidR="00674B01" w:rsidRDefault="00674B01" w:rsidP="00B6594E">
            <w:pPr>
              <w:spacing w:line="240" w:lineRule="atLeast"/>
              <w:jc w:val="both"/>
            </w:pPr>
            <w:r>
              <w:t>2</w:t>
            </w:r>
          </w:p>
        </w:tc>
        <w:tc>
          <w:tcPr>
            <w:tcW w:w="4013" w:type="dxa"/>
          </w:tcPr>
          <w:p w:rsidR="00674B01" w:rsidRDefault="00674B01" w:rsidP="00B6594E">
            <w:pPr>
              <w:spacing w:after="200" w:line="276" w:lineRule="auto"/>
            </w:pPr>
            <w:r>
              <w:t>Tussen het moment van uitvoering van een energiescan (deelopdracht i) en de berekening van de kosten en Terugverdientijd van een pakket aan energiebesparende maatregelen waarvoor subsidie wordt aangevraagd (deelopdracht iii), kunnen enige jaren zitten, bijvoorbeeld omdat schoolbesturen willen wachten met het uitvoeren van maatregelen tot een opportuun moment in het meerjaren onderhoudsplan.</w:t>
            </w:r>
          </w:p>
          <w:p w:rsidR="00674B01" w:rsidRDefault="00674B01" w:rsidP="00B6594E">
            <w:pPr>
              <w:spacing w:after="200" w:line="276" w:lineRule="auto"/>
            </w:pPr>
            <w:r>
              <w:t>Het is van belang dat op het moment dat schoolbesturen energiebesparende maatregelen willen realiseren en daarvoor subsidie willen aanvragen, is het van belang dat op korte termijn, zonder dat er opnieuw een opname van het gebouw noodzakelijk is, een berekening uitgevoerd kan worden van de kosten en Terugverdientijden van de maatregelen.</w:t>
            </w:r>
          </w:p>
          <w:p w:rsidR="00674B01" w:rsidRDefault="00674B01" w:rsidP="00B6594E">
            <w:pPr>
              <w:spacing w:after="200" w:line="276" w:lineRule="auto"/>
            </w:pPr>
            <w:r>
              <w:t>De gemeente Den Haag vraagt zich af hoe bovenstaande het best gewaarborgd kan worden.</w:t>
            </w:r>
          </w:p>
        </w:tc>
        <w:tc>
          <w:tcPr>
            <w:tcW w:w="4523" w:type="dxa"/>
          </w:tcPr>
          <w:p w:rsidR="00674B01" w:rsidRDefault="00674B01" w:rsidP="00B6594E">
            <w:pPr>
              <w:spacing w:line="240" w:lineRule="atLeast"/>
              <w:jc w:val="both"/>
            </w:pPr>
          </w:p>
        </w:tc>
      </w:tr>
      <w:tr w:rsidR="00674B01" w:rsidTr="00B6594E">
        <w:tc>
          <w:tcPr>
            <w:tcW w:w="644" w:type="dxa"/>
          </w:tcPr>
          <w:p w:rsidR="00674B01" w:rsidRDefault="00674B01" w:rsidP="00B6594E">
            <w:pPr>
              <w:spacing w:line="240" w:lineRule="atLeast"/>
              <w:jc w:val="both"/>
            </w:pPr>
            <w:r>
              <w:t>3</w:t>
            </w:r>
          </w:p>
        </w:tc>
        <w:tc>
          <w:tcPr>
            <w:tcW w:w="4013" w:type="dxa"/>
          </w:tcPr>
          <w:p w:rsidR="00674B01" w:rsidRDefault="00674B01" w:rsidP="00B6594E">
            <w:pPr>
              <w:spacing w:after="200" w:line="276" w:lineRule="auto"/>
            </w:pPr>
            <w:r>
              <w:t xml:space="preserve">Gedurende de looptijd van deze opdracht kunnen gemeente en adviseur tot nieuwe inzichten komen over de wijze van berekenen van (subsidiabele) kosten en Terugverdientijden. De potentie om lessen bij eerdere projecten in te zetten bij latere projecten wordt als waardevol gezien. </w:t>
            </w:r>
          </w:p>
          <w:p w:rsidR="00674B01" w:rsidRPr="00C43268" w:rsidRDefault="00674B01" w:rsidP="00B6594E">
            <w:pPr>
              <w:spacing w:after="200" w:line="276" w:lineRule="auto"/>
            </w:pPr>
            <w:r>
              <w:t>De gemeente Den Haag vraagt zich af hoe dit leereffect gewaarborgd kan worden, terwijl er tegelijkertijd ook recht wordt gedaan aan de gelijke behandeling van schoolbesturen.</w:t>
            </w:r>
          </w:p>
        </w:tc>
        <w:tc>
          <w:tcPr>
            <w:tcW w:w="4523" w:type="dxa"/>
          </w:tcPr>
          <w:p w:rsidR="00674B01" w:rsidRDefault="00674B01" w:rsidP="00B6594E">
            <w:pPr>
              <w:spacing w:line="240" w:lineRule="atLeast"/>
              <w:jc w:val="both"/>
            </w:pPr>
          </w:p>
        </w:tc>
      </w:tr>
      <w:tr w:rsidR="00674B01" w:rsidTr="00B6594E">
        <w:tc>
          <w:tcPr>
            <w:tcW w:w="644" w:type="dxa"/>
          </w:tcPr>
          <w:p w:rsidR="00674B01" w:rsidRDefault="00674B01" w:rsidP="00B6594E">
            <w:pPr>
              <w:spacing w:line="240" w:lineRule="atLeast"/>
              <w:jc w:val="both"/>
            </w:pPr>
            <w:r>
              <w:t>4</w:t>
            </w:r>
          </w:p>
        </w:tc>
        <w:tc>
          <w:tcPr>
            <w:tcW w:w="4013" w:type="dxa"/>
          </w:tcPr>
          <w:p w:rsidR="00674B01" w:rsidRDefault="00674B01" w:rsidP="00B6594E">
            <w:pPr>
              <w:spacing w:after="200" w:line="276" w:lineRule="auto"/>
            </w:pPr>
            <w:r>
              <w:t>Als onderdeel van een Energiescan (deelopdracht 1) vraagt de gemeente om verschillende scenario’s aan energiebesparende maatregelen te formuleren. De gemeente overweegt de volgende scenario’s te vragen:</w:t>
            </w:r>
          </w:p>
          <w:p w:rsidR="00674B01" w:rsidRDefault="00674B01" w:rsidP="00674B01">
            <w:pPr>
              <w:pStyle w:val="Lijstalinea"/>
              <w:numPr>
                <w:ilvl w:val="0"/>
                <w:numId w:val="2"/>
              </w:numPr>
              <w:spacing w:after="200" w:line="276" w:lineRule="auto"/>
            </w:pPr>
            <w:r>
              <w:t>Gasloos en volledige energieneutraliteit;</w:t>
            </w:r>
          </w:p>
          <w:p w:rsidR="00674B01" w:rsidRDefault="00674B01" w:rsidP="00674B01">
            <w:pPr>
              <w:pStyle w:val="Lijstalinea"/>
              <w:numPr>
                <w:ilvl w:val="0"/>
                <w:numId w:val="2"/>
              </w:numPr>
              <w:spacing w:after="200" w:line="276" w:lineRule="auto"/>
            </w:pPr>
            <w:r>
              <w:t>Gasloos en energielabel A;</w:t>
            </w:r>
          </w:p>
          <w:p w:rsidR="00674B01" w:rsidRDefault="00674B01" w:rsidP="00674B01">
            <w:pPr>
              <w:pStyle w:val="Lijstalinea"/>
              <w:numPr>
                <w:ilvl w:val="0"/>
                <w:numId w:val="2"/>
              </w:numPr>
              <w:spacing w:after="200" w:line="276" w:lineRule="auto"/>
            </w:pPr>
            <w:r>
              <w:t>Optimale energiebesparing met Terugverdientijd van circa 20 jaar (optimaal i.r.t. gemeentelijke subsidie);</w:t>
            </w:r>
          </w:p>
          <w:p w:rsidR="00674B01" w:rsidRDefault="00674B01" w:rsidP="00674B01">
            <w:pPr>
              <w:pStyle w:val="Lijstalinea"/>
              <w:numPr>
                <w:ilvl w:val="0"/>
                <w:numId w:val="2"/>
              </w:numPr>
              <w:spacing w:after="200" w:line="276" w:lineRule="auto"/>
            </w:pPr>
            <w:r>
              <w:t>Geadviseerd pakket aan energiebesparende maatregelen voor de korte termijn (uit te voeren in periode 2021 t/m 2024).</w:t>
            </w:r>
          </w:p>
          <w:p w:rsidR="00674B01" w:rsidRPr="00280186" w:rsidRDefault="00674B01" w:rsidP="00B6594E">
            <w:pPr>
              <w:spacing w:after="200" w:line="276" w:lineRule="auto"/>
            </w:pPr>
            <w:r>
              <w:t>Hierbij is het van belang dat maatregelen die geadviseerd worden in een scenario met een lagere energiebesparing, een verdere energiebesparing op een later moment tot een hoger scenario niet in de weg zitten.</w:t>
            </w:r>
          </w:p>
          <w:p w:rsidR="00674B01" w:rsidRDefault="00674B01" w:rsidP="00B6594E">
            <w:pPr>
              <w:spacing w:after="200" w:line="276" w:lineRule="auto"/>
            </w:pPr>
            <w:r>
              <w:t xml:space="preserve">De afgelopen jaren zijn er echter verschillende duidingen van de energieprestaties van een gebouw aan de orde geweest (EPC-waarde, energielabel, BENG, ENG, NOM). Voor deze duidingen waren verschillende rekenmethoden aan de orde. Daarnaast zijn maatregelen ten behoeve van verschillende ambitieniveaus in de praktijk niet altijd even makkelijk stapelbaar. </w:t>
            </w:r>
          </w:p>
          <w:p w:rsidR="00674B01" w:rsidRPr="009661E7" w:rsidRDefault="00674B01" w:rsidP="00B6594E">
            <w:pPr>
              <w:spacing w:after="200" w:line="276" w:lineRule="auto"/>
            </w:pPr>
            <w:r>
              <w:t>De gemeente Den Haag vraagt zich af wat een geschikte combinatie aan scenario’s zou zijn, waarmee schoolbesturen zowel een korte- als lange termijn perspectief hebben op energiebesparende maatregelen.</w:t>
            </w:r>
          </w:p>
        </w:tc>
        <w:tc>
          <w:tcPr>
            <w:tcW w:w="4523" w:type="dxa"/>
          </w:tcPr>
          <w:p w:rsidR="00674B01" w:rsidRDefault="00674B01" w:rsidP="00B6594E">
            <w:pPr>
              <w:spacing w:line="240" w:lineRule="atLeast"/>
              <w:jc w:val="both"/>
            </w:pPr>
          </w:p>
        </w:tc>
      </w:tr>
      <w:tr w:rsidR="00674B01" w:rsidTr="00B6594E">
        <w:tc>
          <w:tcPr>
            <w:tcW w:w="644" w:type="dxa"/>
          </w:tcPr>
          <w:p w:rsidR="00674B01" w:rsidRDefault="00674B01" w:rsidP="00B6594E">
            <w:pPr>
              <w:spacing w:line="240" w:lineRule="atLeast"/>
              <w:jc w:val="both"/>
            </w:pPr>
            <w:r>
              <w:t>5</w:t>
            </w:r>
          </w:p>
        </w:tc>
        <w:tc>
          <w:tcPr>
            <w:tcW w:w="4013" w:type="dxa"/>
          </w:tcPr>
          <w:p w:rsidR="00674B01" w:rsidRDefault="00674B01" w:rsidP="00B6594E">
            <w:pPr>
              <w:spacing w:after="200" w:line="276" w:lineRule="auto"/>
            </w:pPr>
            <w:r>
              <w:t>Vanuit de gedachte dat een schoolgebouw dat op het vlak van energieverbruik toekomstbestendig wordt gemaakt, ook een binnenklimaat moet hebben dat aansluit bij de wensen van deze tijd, is een voorwaarde voor gemeentelijke subsidie voor energiebesparende maatregelen dat het binnenklimaat bij schoolgebouwen na realisatie van deze maatregelen minimaal conform Frisse Scholen Klasse C is wat betreft ventilatie en temperatuur.</w:t>
            </w:r>
          </w:p>
          <w:p w:rsidR="00674B01" w:rsidRDefault="00674B01" w:rsidP="00B6594E">
            <w:pPr>
              <w:spacing w:after="200" w:line="276" w:lineRule="auto"/>
            </w:pPr>
            <w:r>
              <w:t>Het feit dat er in de voorgestelde aanpak per schoolgebouw maar een moment is waarop het gebouw bezocht wordt voor de opname, bemoeilijkt een zorgvuldige bepaling van het niveau Frisse Scholen waaraan het gebouw wat betreft ventilatie en temperatuur voldoet.</w:t>
            </w:r>
          </w:p>
          <w:p w:rsidR="00674B01" w:rsidRPr="009661E7" w:rsidRDefault="00674B01" w:rsidP="00B6594E">
            <w:pPr>
              <w:spacing w:after="200" w:line="276" w:lineRule="auto"/>
            </w:pPr>
            <w:r>
              <w:t>De gemeente Den Haag vraagt zich af hoe desalniettemin bovenstaande het best gewaarborgd kan worden. Hierbij kan in gedachten gehouden worden dat, dankzij de coronacrisis, op het moment in het merendeel van de klaslokalen in Den Haag een CO</w:t>
            </w:r>
            <w:r w:rsidRPr="00D215D3">
              <w:rPr>
                <w:vertAlign w:val="subscript"/>
              </w:rPr>
              <w:t>2</w:t>
            </w:r>
            <w:r>
              <w:t>-meter aanwezig is.</w:t>
            </w:r>
          </w:p>
        </w:tc>
        <w:tc>
          <w:tcPr>
            <w:tcW w:w="4523" w:type="dxa"/>
          </w:tcPr>
          <w:p w:rsidR="00674B01" w:rsidRDefault="00674B01" w:rsidP="00B6594E">
            <w:pPr>
              <w:spacing w:line="240" w:lineRule="atLeast"/>
              <w:jc w:val="both"/>
            </w:pPr>
          </w:p>
        </w:tc>
      </w:tr>
    </w:tbl>
    <w:p w:rsidR="00674B01" w:rsidRDefault="00674B01" w:rsidP="00674B01">
      <w:pPr>
        <w:jc w:val="both"/>
      </w:pPr>
    </w:p>
    <w:p w:rsidR="00461C77" w:rsidRDefault="00461C77"/>
    <w:sectPr w:rsidR="00461C77" w:rsidSect="00FC7057">
      <w:headerReference w:type="even" r:id="rId7"/>
      <w:headerReference w:type="default" r:id="rId8"/>
      <w:footerReference w:type="even" r:id="rId9"/>
      <w:footerReference w:type="default" r:id="rId10"/>
      <w:headerReference w:type="first" r:id="rId11"/>
      <w:footerReference w:type="first" r:id="rId12"/>
      <w:pgSz w:w="11906" w:h="16838"/>
      <w:pgMar w:top="1134" w:right="1486" w:bottom="1814" w:left="1814" w:header="992"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B01" w:rsidRDefault="00674B01" w:rsidP="00674B01">
      <w:pPr>
        <w:spacing w:line="240" w:lineRule="auto"/>
      </w:pPr>
      <w:r>
        <w:separator/>
      </w:r>
    </w:p>
  </w:endnote>
  <w:endnote w:type="continuationSeparator" w:id="0">
    <w:p w:rsidR="00674B01" w:rsidRDefault="00674B01" w:rsidP="00674B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FF9" w:rsidRDefault="00674B0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4D8" w:rsidRPr="00EC1D28" w:rsidRDefault="00674B01" w:rsidP="00EC1D28">
    <w:pPr>
      <w:pStyle w:val="DHTitel"/>
      <w:spacing w:line="260" w:lineRule="atLeast"/>
      <w:rPr>
        <w:rStyle w:val="DHPaginaCijfer"/>
        <w:szCs w:val="16"/>
      </w:rPr>
    </w:pPr>
    <w:r>
      <w:rPr>
        <w:sz w:val="16"/>
        <w:szCs w:val="16"/>
      </w:rPr>
      <w:t xml:space="preserve">Marktconsultatie </w:t>
    </w:r>
    <w:sdt>
      <w:sdtPr>
        <w:rPr>
          <w:rFonts w:cstheme="majorHAnsi"/>
          <w:sz w:val="16"/>
          <w:szCs w:val="16"/>
        </w:rPr>
        <w:tag w:val="B=UxDocumentForm/uxSubtitelField"/>
        <w:id w:val="-825048081"/>
        <w:dataBinding w:prefixMappings="xmlns:ns0='http://www.keyscript.nl/huisstijl/UxDocumentForm' " w:xpath="/ns0:variabelen[1]/ns0:UxDocumentForm[1]/ns0:uxSubtitelField[1]" w:storeItemID="{30024A26-C9DD-46C4-8607-F1118F24DCAD}"/>
        <w:text/>
      </w:sdtPr>
      <w:sdtEndPr/>
      <w:sdtContent>
        <w:r>
          <w:rPr>
            <w:rFonts w:cstheme="majorHAnsi"/>
            <w:sz w:val="16"/>
            <w:szCs w:val="16"/>
          </w:rPr>
          <w:t xml:space="preserve">Energiescan </w:t>
        </w:r>
        <w:r>
          <w:rPr>
            <w:rFonts w:cstheme="majorHAnsi"/>
            <w:sz w:val="16"/>
            <w:szCs w:val="16"/>
          </w:rPr>
          <w:t>schoolgebouwen</w:t>
        </w:r>
      </w:sdtContent>
    </w:sdt>
    <w:r w:rsidRPr="008C2765">
      <w:rPr>
        <w:rStyle w:val="DHPaginaCijfer"/>
        <w:szCs w:val="16"/>
      </w:rPr>
      <w:t xml:space="preserve"> </w:t>
    </w:r>
    <w:sdt>
      <w:sdtPr>
        <w:rPr>
          <w:rFonts w:cstheme="majorHAnsi"/>
          <w:sz w:val="16"/>
          <w:szCs w:val="16"/>
        </w:rPr>
        <w:id w:val="398725428"/>
        <w:dataBinding w:prefixMappings="xmlns:ns0='http://www.keyscript.nl/huisstijl/UxDocumentForm' " w:xpath="/ns0:variabelen[1]/ns0:UxDocumentForm[1]/ns0:uxDatumField[1]" w:storeItemID="{30024A26-C9DD-46C4-8607-F1118F24DCAD}"/>
        <w:text/>
      </w:sdtPr>
      <w:sdtEndPr/>
      <w:sdtContent>
        <w:r>
          <w:rPr>
            <w:rFonts w:cstheme="majorHAnsi"/>
            <w:sz w:val="16"/>
            <w:szCs w:val="16"/>
          </w:rPr>
          <w:t>19.355 - OCW</w:t>
        </w:r>
      </w:sdtContent>
    </w:sdt>
    <w:r>
      <w:rPr>
        <w:rStyle w:val="DHPaginaCijfer"/>
      </w:rPr>
      <w:tab/>
    </w:r>
    <w:r>
      <w:rPr>
        <w:rStyle w:val="DHPaginaCijfer"/>
      </w:rPr>
      <w:tab/>
    </w:r>
    <w:r>
      <w:rPr>
        <w:rStyle w:val="DHPaginaCijfer"/>
      </w:rPr>
      <w:tab/>
    </w:r>
    <w:r>
      <w:rPr>
        <w:rStyle w:val="DHPaginaCijfer"/>
      </w:rPr>
      <w:tab/>
    </w:r>
    <w:r>
      <w:rPr>
        <w:rStyle w:val="DHPaginaCijfer"/>
      </w:rPr>
      <w:tab/>
    </w:r>
    <w:r>
      <w:rPr>
        <w:rStyle w:val="DHPaginaCijfer"/>
      </w:rPr>
      <w:tab/>
    </w:r>
    <w:r w:rsidRPr="00817FCC">
      <w:rPr>
        <w:rStyle w:val="DHPaginaCijfer"/>
      </w:rPr>
      <w:fldChar w:fldCharType="begin"/>
    </w:r>
    <w:r w:rsidRPr="00817FCC">
      <w:rPr>
        <w:rStyle w:val="DHPaginaCijfer"/>
      </w:rPr>
      <w:instrText>PAGE  \* Arabic  \* MERGEFORMAT</w:instrText>
    </w:r>
    <w:r w:rsidRPr="00817FCC">
      <w:rPr>
        <w:rStyle w:val="DHPaginaCijfer"/>
      </w:rPr>
      <w:fldChar w:fldCharType="separate"/>
    </w:r>
    <w:r>
      <w:rPr>
        <w:rStyle w:val="DHPaginaCijfer"/>
        <w:noProof/>
      </w:rPr>
      <w:t>2</w:t>
    </w:r>
    <w:r w:rsidRPr="00817FCC">
      <w:rPr>
        <w:rStyle w:val="DHPaginaCijfer"/>
      </w:rPr>
      <w:fldChar w:fldCharType="end"/>
    </w:r>
    <w:r w:rsidRPr="00817FCC">
      <w:rPr>
        <w:rStyle w:val="DHPaginaCijfer"/>
      </w:rPr>
      <w:t>/</w:t>
    </w:r>
    <w:r w:rsidRPr="00817FCC">
      <w:rPr>
        <w:rStyle w:val="DHPaginaCijfer"/>
      </w:rPr>
      <w:fldChar w:fldCharType="begin"/>
    </w:r>
    <w:r w:rsidRPr="00817FCC">
      <w:rPr>
        <w:rStyle w:val="DHPaginaCijfer"/>
      </w:rPr>
      <w:instrText>NUMPAGES  \* Arabic  \* MERGEFORMAT</w:instrText>
    </w:r>
    <w:r w:rsidRPr="00817FCC">
      <w:rPr>
        <w:rStyle w:val="DHPaginaCijfer"/>
      </w:rPr>
      <w:fldChar w:fldCharType="separate"/>
    </w:r>
    <w:r>
      <w:rPr>
        <w:rStyle w:val="DHPaginaCijfer"/>
        <w:noProof/>
      </w:rPr>
      <w:t>12</w:t>
    </w:r>
    <w:r w:rsidRPr="00817FCC">
      <w:rPr>
        <w:rStyle w:val="DHPaginaCijf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FF9" w:rsidRDefault="00674B0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B01" w:rsidRDefault="00674B01" w:rsidP="00674B01">
      <w:pPr>
        <w:spacing w:line="240" w:lineRule="auto"/>
      </w:pPr>
      <w:r>
        <w:separator/>
      </w:r>
    </w:p>
  </w:footnote>
  <w:footnote w:type="continuationSeparator" w:id="0">
    <w:p w:rsidR="00674B01" w:rsidRDefault="00674B01" w:rsidP="00674B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FF9" w:rsidRDefault="00674B0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FF9" w:rsidRDefault="00674B0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4D8" w:rsidRDefault="00674B01" w:rsidP="00495798">
    <w:pPr>
      <w:pStyle w:val="Koptekst"/>
      <w:spacing w:after="3680"/>
    </w:pPr>
    <w:r>
      <w:rPr>
        <w:noProof/>
        <w:lang w:eastAsia="nl-NL"/>
      </w:rPr>
      <w:drawing>
        <wp:anchor distT="0" distB="0" distL="114300" distR="114300" simplePos="0" relativeHeight="251659264" behindDoc="1" locked="0" layoutInCell="1" allowOverlap="1" wp14:anchorId="0E38560D" wp14:editId="2249F5CF">
          <wp:simplePos x="0" y="0"/>
          <wp:positionH relativeFrom="page">
            <wp:posOffset>133801</wp:posOffset>
          </wp:positionH>
          <wp:positionV relativeFrom="page">
            <wp:posOffset>9525</wp:posOffset>
          </wp:positionV>
          <wp:extent cx="3383098" cy="1424399"/>
          <wp:effectExtent l="0" t="0" r="8255" b="4445"/>
          <wp:wrapNone/>
          <wp:docPr id="4"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H-NL-Grijs-CS6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83098" cy="14243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C2819"/>
    <w:multiLevelType w:val="hybridMultilevel"/>
    <w:tmpl w:val="60B6A4C6"/>
    <w:lvl w:ilvl="0" w:tplc="AECC789C">
      <w:numFmt w:val="bullet"/>
      <w:lvlText w:val="-"/>
      <w:lvlJc w:val="left"/>
      <w:pPr>
        <w:ind w:left="360" w:hanging="360"/>
      </w:pPr>
      <w:rPr>
        <w:rFonts w:ascii="Georgia" w:eastAsia="Times New Roman" w:hAnsi="Georgi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792E2B60"/>
    <w:multiLevelType w:val="multilevel"/>
    <w:tmpl w:val="C3B22B7E"/>
    <w:lvl w:ilvl="0">
      <w:start w:val="1"/>
      <w:numFmt w:val="decimal"/>
      <w:pStyle w:val="Kop1"/>
      <w:lvlText w:val="%1"/>
      <w:lvlJc w:val="left"/>
      <w:pPr>
        <w:ind w:left="360" w:hanging="360"/>
      </w:pPr>
      <w:rPr>
        <w:rFonts w:hint="default"/>
      </w:rPr>
    </w:lvl>
    <w:lvl w:ilvl="1">
      <w:start w:val="1"/>
      <w:numFmt w:val="decimal"/>
      <w:pStyle w:val="Kop2"/>
      <w:lvlText w:val="%1.%2"/>
      <w:lvlJc w:val="left"/>
      <w:pPr>
        <w:ind w:left="573"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01"/>
    <w:rsid w:val="00461C77"/>
    <w:rsid w:val="00674B01"/>
    <w:rsid w:val="00B30A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E9E8370-EB14-4B0B-83B6-4F201D539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74B01"/>
    <w:pPr>
      <w:spacing w:after="0" w:line="260" w:lineRule="atLeast"/>
    </w:pPr>
    <w:rPr>
      <w:rFonts w:cs="Times New Roman"/>
      <w:sz w:val="19"/>
      <w:szCs w:val="20"/>
    </w:rPr>
  </w:style>
  <w:style w:type="paragraph" w:styleId="Kop1">
    <w:name w:val="heading 1"/>
    <w:aliases w:val="Section Heading,Hoofdstuk,hoofdstuk,sectionHeading"/>
    <w:basedOn w:val="Standaard"/>
    <w:next w:val="Standaard"/>
    <w:link w:val="Kop1Char"/>
    <w:qFormat/>
    <w:rsid w:val="00674B01"/>
    <w:pPr>
      <w:keepNext/>
      <w:keepLines/>
      <w:numPr>
        <w:numId w:val="1"/>
      </w:numPr>
      <w:spacing w:before="390" w:after="740" w:line="390" w:lineRule="atLeast"/>
      <w:outlineLvl w:val="0"/>
    </w:pPr>
    <w:rPr>
      <w:rFonts w:asciiTheme="majorHAnsi" w:eastAsiaTheme="majorEastAsia" w:hAnsiTheme="majorHAnsi" w:cstheme="majorBidi"/>
      <w:bCs/>
      <w:color w:val="000000" w:themeColor="text1"/>
      <w:sz w:val="30"/>
      <w:szCs w:val="28"/>
    </w:rPr>
  </w:style>
  <w:style w:type="paragraph" w:styleId="Kop2">
    <w:name w:val="heading 2"/>
    <w:aliases w:val="Reset numbering,Bijlage,paragraaf,Paragraaf"/>
    <w:basedOn w:val="Standaard"/>
    <w:next w:val="Standaard"/>
    <w:link w:val="Kop2Char"/>
    <w:unhideWhenUsed/>
    <w:qFormat/>
    <w:rsid w:val="00674B01"/>
    <w:pPr>
      <w:keepNext/>
      <w:keepLines/>
      <w:numPr>
        <w:ilvl w:val="1"/>
        <w:numId w:val="1"/>
      </w:numPr>
      <w:spacing w:before="260" w:after="260"/>
      <w:ind w:left="792"/>
      <w:outlineLvl w:val="1"/>
    </w:pPr>
    <w:rPr>
      <w:rFonts w:asciiTheme="majorHAnsi" w:eastAsiaTheme="majorEastAsia" w:hAnsiTheme="majorHAnsi" w:cstheme="majorBidi"/>
      <w:bCs/>
      <w:color w:val="000000" w:themeColor="text1"/>
      <w:sz w:val="22"/>
      <w:szCs w:val="26"/>
    </w:rPr>
  </w:style>
  <w:style w:type="paragraph" w:styleId="Kop3">
    <w:name w:val="heading 3"/>
    <w:aliases w:val="Level 1 - 1,Voorwoord,053,h3,subparagraaf,Sub-paragraaf"/>
    <w:basedOn w:val="Standaard"/>
    <w:next w:val="Standaard"/>
    <w:link w:val="Kop3Char"/>
    <w:unhideWhenUsed/>
    <w:qFormat/>
    <w:rsid w:val="00674B01"/>
    <w:pPr>
      <w:keepNext/>
      <w:keepLines/>
      <w:numPr>
        <w:ilvl w:val="2"/>
        <w:numId w:val="1"/>
      </w:numPr>
      <w:spacing w:before="260" w:after="260"/>
      <w:ind w:left="709" w:hanging="709"/>
      <w:outlineLvl w:val="2"/>
    </w:pPr>
    <w:rPr>
      <w:rFonts w:asciiTheme="majorHAnsi" w:eastAsiaTheme="majorEastAsia" w:hAnsiTheme="majorHAnsi" w:cstheme="majorBidi"/>
      <w:bCs/>
      <w:color w:val="44546A" w:themeColor="text2"/>
    </w:rPr>
  </w:style>
  <w:style w:type="paragraph" w:styleId="Kop4">
    <w:name w:val="heading 4"/>
    <w:basedOn w:val="Standaard"/>
    <w:next w:val="Standaard"/>
    <w:link w:val="Kop4Char"/>
    <w:uiPriority w:val="9"/>
    <w:unhideWhenUsed/>
    <w:qFormat/>
    <w:rsid w:val="00674B01"/>
    <w:pPr>
      <w:keepNext/>
      <w:keepLines/>
      <w:numPr>
        <w:ilvl w:val="3"/>
        <w:numId w:val="1"/>
      </w:numPr>
      <w:spacing w:before="260"/>
      <w:ind w:left="851" w:hanging="851"/>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qFormat/>
    <w:rsid w:val="00674B01"/>
    <w:pPr>
      <w:keepNext/>
      <w:keepLines/>
      <w:numPr>
        <w:ilvl w:val="4"/>
        <w:numId w:val="1"/>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qFormat/>
    <w:rsid w:val="00674B01"/>
    <w:pPr>
      <w:keepNext/>
      <w:keepLines/>
      <w:numPr>
        <w:ilvl w:val="5"/>
        <w:numId w:val="1"/>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qFormat/>
    <w:rsid w:val="00674B01"/>
    <w:pPr>
      <w:keepNext/>
      <w:keepLines/>
      <w:numPr>
        <w:ilvl w:val="6"/>
        <w:numId w:val="1"/>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qFormat/>
    <w:rsid w:val="00674B01"/>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674B01"/>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
    <w:basedOn w:val="Standaardalinea-lettertype"/>
    <w:link w:val="Kop1"/>
    <w:rsid w:val="00674B01"/>
    <w:rPr>
      <w:rFonts w:asciiTheme="majorHAnsi" w:eastAsiaTheme="majorEastAsia" w:hAnsiTheme="majorHAnsi" w:cstheme="majorBidi"/>
      <w:bCs/>
      <w:color w:val="000000" w:themeColor="text1"/>
      <w:sz w:val="30"/>
      <w:szCs w:val="28"/>
    </w:rPr>
  </w:style>
  <w:style w:type="character" w:customStyle="1" w:styleId="Kop2Char">
    <w:name w:val="Kop 2 Char"/>
    <w:basedOn w:val="Standaardalinea-lettertype"/>
    <w:link w:val="Kop2"/>
    <w:rsid w:val="00674B01"/>
    <w:rPr>
      <w:rFonts w:asciiTheme="majorHAnsi" w:eastAsiaTheme="majorEastAsia" w:hAnsiTheme="majorHAnsi" w:cstheme="majorBidi"/>
      <w:bCs/>
      <w:color w:val="000000" w:themeColor="text1"/>
      <w:szCs w:val="26"/>
    </w:rPr>
  </w:style>
  <w:style w:type="character" w:customStyle="1" w:styleId="Kop3Char">
    <w:name w:val="Kop 3 Char"/>
    <w:basedOn w:val="Standaardalinea-lettertype"/>
    <w:link w:val="Kop3"/>
    <w:rsid w:val="00674B01"/>
    <w:rPr>
      <w:rFonts w:asciiTheme="majorHAnsi" w:eastAsiaTheme="majorEastAsia" w:hAnsiTheme="majorHAnsi" w:cstheme="majorBidi"/>
      <w:bCs/>
      <w:color w:val="44546A" w:themeColor="text2"/>
      <w:sz w:val="19"/>
      <w:szCs w:val="20"/>
    </w:rPr>
  </w:style>
  <w:style w:type="character" w:customStyle="1" w:styleId="Kop4Char">
    <w:name w:val="Kop 4 Char"/>
    <w:basedOn w:val="Standaardalinea-lettertype"/>
    <w:link w:val="Kop4"/>
    <w:uiPriority w:val="9"/>
    <w:rsid w:val="00674B01"/>
    <w:rPr>
      <w:rFonts w:asciiTheme="majorHAnsi" w:eastAsiaTheme="majorEastAsia" w:hAnsiTheme="majorHAnsi" w:cstheme="majorBidi"/>
      <w:bCs/>
      <w:iCs/>
      <w:sz w:val="19"/>
      <w:szCs w:val="20"/>
    </w:rPr>
  </w:style>
  <w:style w:type="character" w:customStyle="1" w:styleId="Kop5Char">
    <w:name w:val="Kop 5 Char"/>
    <w:basedOn w:val="Standaardalinea-lettertype"/>
    <w:link w:val="Kop5"/>
    <w:uiPriority w:val="9"/>
    <w:semiHidden/>
    <w:rsid w:val="00674B01"/>
    <w:rPr>
      <w:rFonts w:asciiTheme="majorHAnsi" w:eastAsiaTheme="majorEastAsia" w:hAnsiTheme="majorHAnsi" w:cstheme="majorBidi"/>
      <w:color w:val="000000" w:themeColor="text1"/>
      <w:sz w:val="19"/>
      <w:szCs w:val="20"/>
    </w:rPr>
  </w:style>
  <w:style w:type="character" w:customStyle="1" w:styleId="Kop6Char">
    <w:name w:val="Kop 6 Char"/>
    <w:basedOn w:val="Standaardalinea-lettertype"/>
    <w:link w:val="Kop6"/>
    <w:uiPriority w:val="9"/>
    <w:semiHidden/>
    <w:rsid w:val="00674B01"/>
    <w:rPr>
      <w:rFonts w:asciiTheme="majorHAnsi" w:eastAsiaTheme="majorEastAsia" w:hAnsiTheme="majorHAnsi" w:cstheme="majorBidi"/>
      <w:color w:val="000000" w:themeColor="text1"/>
      <w:sz w:val="19"/>
      <w:szCs w:val="20"/>
    </w:rPr>
  </w:style>
  <w:style w:type="character" w:customStyle="1" w:styleId="Kop7Char">
    <w:name w:val="Kop 7 Char"/>
    <w:basedOn w:val="Standaardalinea-lettertype"/>
    <w:link w:val="Kop7"/>
    <w:uiPriority w:val="9"/>
    <w:semiHidden/>
    <w:rsid w:val="00674B01"/>
    <w:rPr>
      <w:rFonts w:asciiTheme="majorHAnsi" w:eastAsiaTheme="majorEastAsia" w:hAnsiTheme="majorHAnsi" w:cstheme="majorBidi"/>
      <w:i/>
      <w:iCs/>
      <w:color w:val="000000" w:themeColor="text1"/>
      <w:sz w:val="19"/>
      <w:szCs w:val="20"/>
    </w:rPr>
  </w:style>
  <w:style w:type="character" w:customStyle="1" w:styleId="Kop8Char">
    <w:name w:val="Kop 8 Char"/>
    <w:basedOn w:val="Standaardalinea-lettertype"/>
    <w:link w:val="Kop8"/>
    <w:uiPriority w:val="9"/>
    <w:semiHidden/>
    <w:rsid w:val="00674B0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674B01"/>
    <w:rPr>
      <w:rFonts w:asciiTheme="majorHAnsi" w:eastAsiaTheme="majorEastAsia" w:hAnsiTheme="majorHAnsi" w:cstheme="majorBidi"/>
      <w:i/>
      <w:iCs/>
      <w:color w:val="272727" w:themeColor="text1" w:themeTint="D8"/>
      <w:sz w:val="21"/>
      <w:szCs w:val="21"/>
    </w:rPr>
  </w:style>
  <w:style w:type="paragraph" w:customStyle="1" w:styleId="DHTitel">
    <w:name w:val="_DH_Titel"/>
    <w:basedOn w:val="Standaard"/>
    <w:next w:val="Standaard"/>
    <w:rsid w:val="00674B01"/>
    <w:pPr>
      <w:spacing w:line="920" w:lineRule="atLeast"/>
    </w:pPr>
    <w:rPr>
      <w:rFonts w:asciiTheme="majorHAnsi" w:hAnsiTheme="majorHAnsi"/>
      <w:sz w:val="72"/>
    </w:rPr>
  </w:style>
  <w:style w:type="character" w:customStyle="1" w:styleId="DHPaginaCijfer">
    <w:name w:val="_DH_PaginaCijfer"/>
    <w:basedOn w:val="Standaardalinea-lettertype"/>
    <w:uiPriority w:val="1"/>
    <w:rsid w:val="00674B01"/>
    <w:rPr>
      <w:rFonts w:asciiTheme="minorHAnsi" w:hAnsiTheme="minorHAnsi"/>
      <w:sz w:val="16"/>
    </w:rPr>
  </w:style>
  <w:style w:type="paragraph" w:styleId="Koptekst">
    <w:name w:val="header"/>
    <w:basedOn w:val="Standaard"/>
    <w:link w:val="KoptekstChar"/>
    <w:uiPriority w:val="99"/>
    <w:unhideWhenUsed/>
    <w:rsid w:val="00674B0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74B01"/>
    <w:rPr>
      <w:rFonts w:cs="Times New Roman"/>
      <w:sz w:val="19"/>
      <w:szCs w:val="20"/>
    </w:rPr>
  </w:style>
  <w:style w:type="paragraph" w:styleId="Voettekst">
    <w:name w:val="footer"/>
    <w:basedOn w:val="Standaard"/>
    <w:link w:val="VoettekstChar"/>
    <w:uiPriority w:val="99"/>
    <w:unhideWhenUsed/>
    <w:rsid w:val="00674B0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74B01"/>
    <w:rPr>
      <w:rFonts w:cs="Times New Roman"/>
      <w:sz w:val="19"/>
      <w:szCs w:val="20"/>
    </w:rPr>
  </w:style>
  <w:style w:type="table" w:styleId="Tabelraster">
    <w:name w:val="Table Grid"/>
    <w:basedOn w:val="Standaardtabel"/>
    <w:uiPriority w:val="59"/>
    <w:rsid w:val="00674B01"/>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674B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870</Words>
  <Characters>4789</Characters>
  <Application>Microsoft Office Word</Application>
  <DocSecurity>0</DocSecurity>
  <Lines>39</Lines>
  <Paragraphs>11</Paragraphs>
  <ScaleCrop>false</ScaleCrop>
  <Company>Gemeente Den Haag</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van Lohuizen</dc:creator>
  <cp:keywords/>
  <dc:description/>
  <cp:lastModifiedBy>Erik van Lohuizen</cp:lastModifiedBy>
  <cp:revision>1</cp:revision>
  <dcterms:created xsi:type="dcterms:W3CDTF">2021-02-19T09:55:00Z</dcterms:created>
  <dcterms:modified xsi:type="dcterms:W3CDTF">2021-02-19T09:56:00Z</dcterms:modified>
</cp:coreProperties>
</file>